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71" w:rsidRPr="00AC3FE2" w:rsidRDefault="00AC3FE2">
      <w:pPr>
        <w:rPr>
          <w:rFonts w:ascii="標楷體" w:eastAsia="標楷體" w:hAnsi="標楷體"/>
          <w:sz w:val="28"/>
          <w:szCs w:val="28"/>
        </w:rPr>
      </w:pPr>
      <w:r w:rsidRPr="00AC3FE2">
        <w:rPr>
          <w:rFonts w:ascii="標楷體" w:eastAsia="標楷體" w:hAnsi="標楷體" w:hint="eastAsia"/>
          <w:sz w:val="28"/>
          <w:szCs w:val="28"/>
        </w:rPr>
        <w:t>教務處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AC3FE2">
        <w:rPr>
          <w:rFonts w:ascii="標楷體" w:eastAsia="標楷體" w:hAnsi="標楷體" w:hint="eastAsia"/>
          <w:sz w:val="28"/>
          <w:szCs w:val="28"/>
        </w:rPr>
        <w:t>班親會</w:t>
      </w:r>
      <w:r>
        <w:rPr>
          <w:rFonts w:ascii="標楷體" w:eastAsia="標楷體" w:hAnsi="標楷體" w:hint="eastAsia"/>
          <w:sz w:val="28"/>
          <w:szCs w:val="28"/>
        </w:rPr>
        <w:t>導師</w:t>
      </w:r>
      <w:r w:rsidRPr="00AC3FE2">
        <w:rPr>
          <w:rFonts w:ascii="標楷體" w:eastAsia="標楷體" w:hAnsi="標楷體" w:hint="eastAsia"/>
          <w:sz w:val="28"/>
          <w:szCs w:val="28"/>
        </w:rPr>
        <w:t>宣導事項</w:t>
      </w:r>
    </w:p>
    <w:p w:rsidR="00AC3FE2" w:rsidRPr="00D87041" w:rsidRDefault="00AC3FE2" w:rsidP="00AC3FE2">
      <w:pPr>
        <w:spacing w:line="400" w:lineRule="exact"/>
        <w:ind w:left="280" w:hangingChars="100" w:hanging="28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Pr="007E4C2C">
        <w:rPr>
          <w:rFonts w:ascii="標楷體" w:eastAsia="標楷體" w:hAnsi="標楷體" w:cs="新細明體"/>
          <w:kern w:val="0"/>
          <w:sz w:val="28"/>
          <w:szCs w:val="28"/>
        </w:rPr>
        <w:t>國民小學及國民中學學生成績評量準則</w:t>
      </w:r>
      <w:r w:rsidRPr="007E4C2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第 1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</w:t>
      </w:r>
      <w:r w:rsidRPr="007E4C2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條</w:t>
      </w:r>
      <w:r w:rsidRPr="007E4C2C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D87041">
        <w:rPr>
          <w:rFonts w:ascii="標楷體" w:eastAsia="標楷體" w:hAnsi="標楷體" w:cs="細明體" w:hint="eastAsia"/>
          <w:kern w:val="0"/>
          <w:sz w:val="28"/>
          <w:szCs w:val="28"/>
        </w:rPr>
        <w:t>國民中小學學生修業期滿，符合下列規定者，為成績及格，由學校發給畢業證書；未符合者，發給修業證明書：</w:t>
      </w:r>
    </w:p>
    <w:p w:rsidR="00AC3FE2" w:rsidRPr="00D87041" w:rsidRDefault="00AC3FE2" w:rsidP="00AC3FE2">
      <w:pPr>
        <w:autoSpaceDE w:val="0"/>
        <w:autoSpaceDN w:val="0"/>
        <w:spacing w:line="0" w:lineRule="atLeast"/>
        <w:ind w:leftChars="126" w:left="722" w:hangingChars="150" w:hanging="42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細明體"/>
          <w:kern w:val="0"/>
          <w:sz w:val="28"/>
          <w:szCs w:val="28"/>
        </w:rPr>
        <w:t>1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D87041">
        <w:rPr>
          <w:rFonts w:ascii="標楷體" w:eastAsia="標楷體" w:hAnsi="標楷體" w:cs="細明體" w:hint="eastAsia"/>
          <w:kern w:val="0"/>
          <w:sz w:val="28"/>
          <w:szCs w:val="28"/>
        </w:rPr>
        <w:t>出席率及獎懲：學習期間授課總日數扣除學校核可之公、喪、病假，上課總出席率至少達三分之二以上，且經獎懲抵銷後，未滿</w:t>
      </w:r>
      <w:proofErr w:type="gramStart"/>
      <w:r w:rsidRPr="00D87041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proofErr w:type="gramEnd"/>
      <w:r w:rsidRPr="00D87041">
        <w:rPr>
          <w:rFonts w:ascii="標楷體" w:eastAsia="標楷體" w:hAnsi="標楷體" w:cs="細明體" w:hint="eastAsia"/>
          <w:kern w:val="0"/>
          <w:sz w:val="28"/>
          <w:szCs w:val="28"/>
        </w:rPr>
        <w:t>大過。</w:t>
      </w:r>
    </w:p>
    <w:p w:rsidR="00AC3FE2" w:rsidRPr="00D87041" w:rsidRDefault="00AC3FE2" w:rsidP="00AC3FE2">
      <w:pPr>
        <w:autoSpaceDE w:val="0"/>
        <w:autoSpaceDN w:val="0"/>
        <w:spacing w:line="0" w:lineRule="atLeast"/>
        <w:ind w:firstLineChars="100" w:firstLine="28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細明體"/>
          <w:kern w:val="0"/>
          <w:sz w:val="28"/>
          <w:szCs w:val="28"/>
        </w:rPr>
        <w:t>2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D87041">
        <w:rPr>
          <w:rFonts w:ascii="標楷體" w:eastAsia="標楷體" w:hAnsi="標楷體" w:cs="細明體" w:hint="eastAsia"/>
          <w:kern w:val="0"/>
          <w:sz w:val="28"/>
          <w:szCs w:val="28"/>
        </w:rPr>
        <w:t>領域學習課程成績：</w:t>
      </w:r>
    </w:p>
    <w:p w:rsidR="00AC3FE2" w:rsidRPr="00D87041" w:rsidRDefault="00AC3FE2" w:rsidP="00AC3FE2">
      <w:pPr>
        <w:autoSpaceDE w:val="0"/>
        <w:autoSpaceDN w:val="0"/>
        <w:spacing w:line="0" w:lineRule="atLeast"/>
        <w:ind w:leftChars="300" w:left="720"/>
        <w:rPr>
          <w:rFonts w:ascii="標楷體" w:eastAsia="標楷體" w:hAnsi="標楷體" w:cs="細明體"/>
          <w:kern w:val="0"/>
          <w:sz w:val="28"/>
          <w:szCs w:val="28"/>
        </w:rPr>
      </w:pPr>
      <w:r w:rsidRPr="00D87041">
        <w:rPr>
          <w:rFonts w:ascii="標楷體" w:eastAsia="標楷體" w:hAnsi="標楷體" w:cs="細明體" w:hint="eastAsia"/>
          <w:kern w:val="0"/>
          <w:sz w:val="28"/>
          <w:szCs w:val="28"/>
        </w:rPr>
        <w:t>國民小學階段：語文、數學、社會、自然科學、藝術、綜合活動、健康與體育七領域有四大領域以上，其各領域之畢業總平均成績，</w:t>
      </w:r>
      <w:proofErr w:type="gramStart"/>
      <w:r w:rsidRPr="00D87041">
        <w:rPr>
          <w:rFonts w:ascii="標楷體" w:eastAsia="標楷體" w:hAnsi="標楷體" w:cs="細明體" w:hint="eastAsia"/>
          <w:kern w:val="0"/>
          <w:sz w:val="28"/>
          <w:szCs w:val="28"/>
        </w:rPr>
        <w:t>均達丙等</w:t>
      </w:r>
      <w:proofErr w:type="gramEnd"/>
      <w:r w:rsidRPr="00D87041">
        <w:rPr>
          <w:rFonts w:ascii="標楷體" w:eastAsia="標楷體" w:hAnsi="標楷體" w:cs="細明體" w:hint="eastAsia"/>
          <w:kern w:val="0"/>
          <w:sz w:val="28"/>
          <w:szCs w:val="28"/>
        </w:rPr>
        <w:t>以上。</w:t>
      </w:r>
    </w:p>
    <w:p w:rsidR="00AC3FE2" w:rsidRPr="00337755" w:rsidRDefault="00AC3FE2" w:rsidP="00AC3FE2">
      <w:pPr>
        <w:spacing w:line="0" w:lineRule="atLeast"/>
        <w:rPr>
          <w:rFonts w:ascii="標楷體" w:eastAsia="標楷體" w:hAnsi="標楷體" w:cs="細明體" w:hint="eastAsia"/>
          <w:kern w:val="0"/>
          <w:sz w:val="28"/>
          <w:szCs w:val="28"/>
        </w:rPr>
      </w:pPr>
    </w:p>
    <w:p w:rsidR="00AC3FE2" w:rsidRPr="001B5C18" w:rsidRDefault="00AC3FE2" w:rsidP="00AC3FE2">
      <w:pPr>
        <w:spacing w:line="0" w:lineRule="atLeast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二、</w:t>
      </w:r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評量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方式</w:t>
      </w:r>
      <w:bookmarkStart w:id="0" w:name="_GoBack"/>
      <w:bookmarkEnd w:id="0"/>
    </w:p>
    <w:p w:rsidR="00AC3FE2" w:rsidRPr="001B5C18" w:rsidRDefault="00AC3FE2" w:rsidP="00AC3FE2">
      <w:pPr>
        <w:spacing w:line="440" w:lineRule="exact"/>
        <w:rPr>
          <w:rFonts w:eastAsia="標楷體"/>
          <w:sz w:val="28"/>
          <w:szCs w:val="28"/>
        </w:rPr>
      </w:pPr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(</w:t>
      </w:r>
      <w:proofErr w:type="gramStart"/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)分為平時評量及定期評量二種，本校經課程發展委員會決議每學期定期評量中紙筆測驗為兩次。</w:t>
      </w:r>
    </w:p>
    <w:p w:rsidR="00AC3FE2" w:rsidRPr="001B5C18" w:rsidRDefault="00AC3FE2" w:rsidP="00AC3FE2">
      <w:pPr>
        <w:autoSpaceDE w:val="0"/>
        <w:autoSpaceDN w:val="0"/>
        <w:spacing w:line="0" w:lineRule="atLeast"/>
        <w:ind w:leftChars="100" w:left="80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(二)領域學習課程之評量結果，應以優、甲、乙、丙、丁之等第，呈現各領域學習課程學生之全學期學習表現；其等第與分數之轉換如下：</w:t>
      </w:r>
    </w:p>
    <w:p w:rsidR="00AC3FE2" w:rsidRPr="001B5C18" w:rsidRDefault="00AC3FE2" w:rsidP="00AC3FE2">
      <w:pPr>
        <w:autoSpaceDE w:val="0"/>
        <w:autoSpaceDN w:val="0"/>
        <w:spacing w:line="0" w:lineRule="atLeast"/>
        <w:ind w:leftChars="325" w:left="780"/>
        <w:rPr>
          <w:rFonts w:ascii="標楷體" w:eastAsia="標楷體" w:hAnsi="標楷體" w:cs="細明體"/>
          <w:kern w:val="0"/>
          <w:sz w:val="28"/>
          <w:szCs w:val="28"/>
        </w:rPr>
      </w:pPr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1.優等：九十分以上。</w:t>
      </w:r>
    </w:p>
    <w:p w:rsidR="00AC3FE2" w:rsidRPr="001B5C18" w:rsidRDefault="00AC3FE2" w:rsidP="00AC3FE2">
      <w:pPr>
        <w:autoSpaceDE w:val="0"/>
        <w:autoSpaceDN w:val="0"/>
        <w:spacing w:line="0" w:lineRule="atLeast"/>
        <w:ind w:leftChars="325" w:left="780"/>
        <w:rPr>
          <w:rFonts w:ascii="標楷體" w:eastAsia="標楷體" w:hAnsi="標楷體" w:cs="細明體"/>
          <w:kern w:val="0"/>
          <w:sz w:val="28"/>
          <w:szCs w:val="28"/>
        </w:rPr>
      </w:pPr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2.甲等：八十分以上未滿九十分。</w:t>
      </w:r>
    </w:p>
    <w:p w:rsidR="00AC3FE2" w:rsidRPr="001B5C18" w:rsidRDefault="00AC3FE2" w:rsidP="00AC3FE2">
      <w:pPr>
        <w:autoSpaceDE w:val="0"/>
        <w:autoSpaceDN w:val="0"/>
        <w:spacing w:line="0" w:lineRule="atLeast"/>
        <w:ind w:leftChars="325" w:left="780"/>
        <w:rPr>
          <w:rFonts w:ascii="標楷體" w:eastAsia="標楷體" w:hAnsi="標楷體" w:cs="細明體"/>
          <w:kern w:val="0"/>
          <w:sz w:val="28"/>
          <w:szCs w:val="28"/>
        </w:rPr>
      </w:pPr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3.乙等：七十分以上未滿八十分。</w:t>
      </w:r>
    </w:p>
    <w:p w:rsidR="00AC3FE2" w:rsidRPr="001B5C18" w:rsidRDefault="00AC3FE2" w:rsidP="00AC3FE2">
      <w:pPr>
        <w:autoSpaceDE w:val="0"/>
        <w:autoSpaceDN w:val="0"/>
        <w:spacing w:line="0" w:lineRule="atLeast"/>
        <w:ind w:leftChars="325" w:left="780"/>
        <w:rPr>
          <w:rFonts w:ascii="標楷體" w:eastAsia="標楷體" w:hAnsi="標楷體" w:cs="細明體"/>
          <w:kern w:val="0"/>
          <w:sz w:val="28"/>
          <w:szCs w:val="28"/>
        </w:rPr>
      </w:pPr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4.丙等：六十分以上未滿七十分。</w:t>
      </w:r>
    </w:p>
    <w:p w:rsidR="00AC3FE2" w:rsidRPr="001B5C18" w:rsidRDefault="00AC3FE2" w:rsidP="00AC3FE2">
      <w:pPr>
        <w:autoSpaceDE w:val="0"/>
        <w:autoSpaceDN w:val="0"/>
        <w:spacing w:line="0" w:lineRule="atLeast"/>
        <w:ind w:leftChars="325" w:left="780"/>
        <w:rPr>
          <w:rFonts w:ascii="標楷體" w:eastAsia="標楷體" w:hAnsi="標楷體" w:cs="細明體"/>
          <w:kern w:val="0"/>
          <w:sz w:val="28"/>
          <w:szCs w:val="28"/>
        </w:rPr>
      </w:pPr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5.丁等：未滿六十分。</w:t>
      </w:r>
    </w:p>
    <w:p w:rsidR="00AC3FE2" w:rsidRPr="001B5C18" w:rsidRDefault="00AC3FE2" w:rsidP="00AC3FE2">
      <w:pPr>
        <w:autoSpaceDE w:val="0"/>
        <w:autoSpaceDN w:val="0"/>
        <w:spacing w:line="0" w:lineRule="atLeast"/>
        <w:ind w:leftChars="100" w:left="80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(三)前項等第，以丙等為表現及格之基準。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80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1B5C18">
        <w:rPr>
          <w:rFonts w:ascii="標楷體" w:eastAsia="標楷體" w:hAnsi="標楷體" w:hint="eastAsia"/>
          <w:sz w:val="28"/>
          <w:szCs w:val="28"/>
        </w:rPr>
        <w:t>(四)定期評量領域與課程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1B5C18">
        <w:rPr>
          <w:rFonts w:ascii="標楷體" w:eastAsia="標楷體" w:hAnsi="標楷體" w:hint="eastAsia"/>
          <w:kern w:val="0"/>
          <w:sz w:val="28"/>
          <w:szCs w:val="28"/>
        </w:rPr>
        <w:t xml:space="preserve">    一年級</w:t>
      </w:r>
      <w:r w:rsidRPr="001B5C18">
        <w:rPr>
          <w:rFonts w:ascii="標楷體" w:eastAsia="標楷體" w:hAnsi="標楷體" w:hint="eastAsia"/>
          <w:sz w:val="28"/>
          <w:szCs w:val="28"/>
        </w:rPr>
        <w:t>定期評量：語</w:t>
      </w:r>
      <w:r w:rsidRPr="001B5C18">
        <w:rPr>
          <w:rFonts w:ascii="標楷體" w:eastAsia="標楷體" w:hAnsi="標楷體"/>
          <w:kern w:val="0"/>
          <w:sz w:val="28"/>
          <w:szCs w:val="28"/>
        </w:rPr>
        <w:t>文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(國語文)、</w:t>
      </w:r>
      <w:r w:rsidRPr="001B5C18">
        <w:rPr>
          <w:rFonts w:ascii="標楷體" w:eastAsia="標楷體" w:hAnsi="標楷體"/>
          <w:kern w:val="0"/>
          <w:sz w:val="28"/>
          <w:szCs w:val="28"/>
        </w:rPr>
        <w:t>數學、生活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課程</w:t>
      </w:r>
      <w:r w:rsidRPr="001B5C18">
        <w:rPr>
          <w:rFonts w:ascii="標楷體" w:eastAsia="標楷體" w:hAnsi="標楷體" w:hint="eastAsia"/>
          <w:sz w:val="28"/>
          <w:szCs w:val="28"/>
        </w:rPr>
        <w:t>。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1B5C18">
        <w:rPr>
          <w:rFonts w:ascii="標楷體" w:eastAsia="標楷體" w:hAnsi="標楷體" w:hint="eastAsia"/>
          <w:sz w:val="28"/>
          <w:szCs w:val="28"/>
        </w:rPr>
        <w:t xml:space="preserve">    二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年級</w:t>
      </w:r>
      <w:r w:rsidRPr="001B5C18">
        <w:rPr>
          <w:rFonts w:ascii="標楷體" w:eastAsia="標楷體" w:hAnsi="標楷體" w:hint="eastAsia"/>
          <w:sz w:val="28"/>
          <w:szCs w:val="28"/>
        </w:rPr>
        <w:t>定期評量：</w:t>
      </w:r>
      <w:r w:rsidRPr="001B5C18">
        <w:rPr>
          <w:rFonts w:ascii="標楷體" w:eastAsia="標楷體" w:hAnsi="標楷體"/>
          <w:kern w:val="0"/>
          <w:sz w:val="28"/>
          <w:szCs w:val="28"/>
        </w:rPr>
        <w:t>語文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(國語文)、</w:t>
      </w:r>
      <w:r w:rsidRPr="001B5C18">
        <w:rPr>
          <w:rFonts w:ascii="標楷體" w:eastAsia="標楷體" w:hAnsi="標楷體"/>
          <w:kern w:val="0"/>
          <w:sz w:val="28"/>
          <w:szCs w:val="28"/>
        </w:rPr>
        <w:t>數學、生活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課程</w:t>
      </w:r>
      <w:r w:rsidRPr="001B5C18">
        <w:rPr>
          <w:rFonts w:ascii="標楷體" w:eastAsia="標楷體" w:hAnsi="標楷體" w:hint="eastAsia"/>
          <w:sz w:val="28"/>
          <w:szCs w:val="28"/>
        </w:rPr>
        <w:t>。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3040" w:hangingChars="1000" w:hanging="2800"/>
        <w:rPr>
          <w:rFonts w:ascii="標楷體" w:eastAsia="標楷體" w:hAnsi="標楷體"/>
          <w:sz w:val="28"/>
          <w:szCs w:val="28"/>
        </w:rPr>
      </w:pPr>
      <w:r w:rsidRPr="001B5C18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B5C18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1B5C18">
        <w:rPr>
          <w:rFonts w:ascii="標楷體" w:eastAsia="標楷體" w:hAnsi="標楷體" w:hint="eastAsia"/>
          <w:kern w:val="0"/>
          <w:sz w:val="28"/>
          <w:szCs w:val="28"/>
        </w:rPr>
        <w:t>年級</w:t>
      </w:r>
      <w:r w:rsidRPr="001B5C18">
        <w:rPr>
          <w:rFonts w:ascii="標楷體" w:eastAsia="標楷體" w:hAnsi="標楷體" w:hint="eastAsia"/>
          <w:sz w:val="28"/>
          <w:szCs w:val="28"/>
        </w:rPr>
        <w:t>定期評量：</w:t>
      </w:r>
      <w:r w:rsidRPr="001B5C18">
        <w:rPr>
          <w:rFonts w:ascii="標楷體" w:eastAsia="標楷體" w:hAnsi="標楷體"/>
          <w:kern w:val="0"/>
          <w:sz w:val="28"/>
          <w:szCs w:val="28"/>
        </w:rPr>
        <w:t>語文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(國語文)、</w:t>
      </w:r>
      <w:r w:rsidRPr="001B5C18">
        <w:rPr>
          <w:rFonts w:ascii="標楷體" w:eastAsia="標楷體" w:hAnsi="標楷體"/>
          <w:kern w:val="0"/>
          <w:sz w:val="28"/>
          <w:szCs w:val="28"/>
        </w:rPr>
        <w:t>語文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(英語)</w:t>
      </w:r>
      <w:r w:rsidRPr="001B5C18">
        <w:rPr>
          <w:rFonts w:ascii="標楷體" w:eastAsia="標楷體" w:hAnsi="標楷體"/>
          <w:kern w:val="0"/>
          <w:sz w:val="28"/>
          <w:szCs w:val="28"/>
        </w:rPr>
        <w:t>、數學、自然、社會</w:t>
      </w:r>
      <w:r w:rsidRPr="001B5C18">
        <w:rPr>
          <w:rFonts w:ascii="標楷體" w:eastAsia="標楷體" w:hAnsi="標楷體" w:hint="eastAsia"/>
          <w:sz w:val="28"/>
          <w:szCs w:val="28"/>
        </w:rPr>
        <w:t>。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3040" w:hangingChars="1000" w:hanging="2800"/>
        <w:rPr>
          <w:rFonts w:ascii="標楷體" w:eastAsia="標楷體" w:hAnsi="標楷體"/>
          <w:sz w:val="28"/>
          <w:szCs w:val="28"/>
        </w:rPr>
      </w:pPr>
      <w:r w:rsidRPr="001B5C18">
        <w:rPr>
          <w:rFonts w:ascii="標楷體" w:eastAsia="標楷體" w:hAnsi="標楷體" w:hint="eastAsia"/>
          <w:sz w:val="28"/>
          <w:szCs w:val="28"/>
        </w:rPr>
        <w:t xml:space="preserve">    四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年級</w:t>
      </w:r>
      <w:r w:rsidRPr="001B5C18">
        <w:rPr>
          <w:rFonts w:ascii="標楷體" w:eastAsia="標楷體" w:hAnsi="標楷體" w:hint="eastAsia"/>
          <w:sz w:val="28"/>
          <w:szCs w:val="28"/>
        </w:rPr>
        <w:t>定期評量：</w:t>
      </w:r>
      <w:r w:rsidRPr="001B5C18">
        <w:rPr>
          <w:rFonts w:ascii="標楷體" w:eastAsia="標楷體" w:hAnsi="標楷體"/>
          <w:kern w:val="0"/>
          <w:sz w:val="28"/>
          <w:szCs w:val="28"/>
        </w:rPr>
        <w:t>語文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(國語文)、</w:t>
      </w:r>
      <w:r w:rsidRPr="001B5C18">
        <w:rPr>
          <w:rFonts w:ascii="標楷體" w:eastAsia="標楷體" w:hAnsi="標楷體"/>
          <w:kern w:val="0"/>
          <w:sz w:val="28"/>
          <w:szCs w:val="28"/>
        </w:rPr>
        <w:t>語文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(英語)</w:t>
      </w:r>
      <w:r w:rsidRPr="001B5C18">
        <w:rPr>
          <w:rFonts w:ascii="標楷體" w:eastAsia="標楷體" w:hAnsi="標楷體"/>
          <w:kern w:val="0"/>
          <w:sz w:val="28"/>
          <w:szCs w:val="28"/>
        </w:rPr>
        <w:t>、數學、自然、社會</w:t>
      </w:r>
      <w:r w:rsidRPr="001B5C18">
        <w:rPr>
          <w:rFonts w:ascii="標楷體" w:eastAsia="標楷體" w:hAnsi="標楷體" w:hint="eastAsia"/>
          <w:sz w:val="28"/>
          <w:szCs w:val="28"/>
        </w:rPr>
        <w:t>。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3040" w:hangingChars="1000" w:hanging="2800"/>
        <w:rPr>
          <w:rFonts w:ascii="標楷體" w:eastAsia="標楷體" w:hAnsi="標楷體"/>
          <w:sz w:val="28"/>
          <w:szCs w:val="28"/>
        </w:rPr>
      </w:pPr>
      <w:r w:rsidRPr="001B5C18">
        <w:rPr>
          <w:rFonts w:ascii="標楷體" w:eastAsia="標楷體" w:hAnsi="標楷體" w:hint="eastAsia"/>
          <w:sz w:val="28"/>
          <w:szCs w:val="28"/>
        </w:rPr>
        <w:t xml:space="preserve">    五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年級</w:t>
      </w:r>
      <w:r w:rsidRPr="001B5C18">
        <w:rPr>
          <w:rFonts w:ascii="標楷體" w:eastAsia="標楷體" w:hAnsi="標楷體" w:hint="eastAsia"/>
          <w:sz w:val="28"/>
          <w:szCs w:val="28"/>
        </w:rPr>
        <w:t>定期評量：</w:t>
      </w:r>
      <w:r w:rsidRPr="001B5C18">
        <w:rPr>
          <w:rFonts w:ascii="標楷體" w:eastAsia="標楷體" w:hAnsi="標楷體"/>
          <w:kern w:val="0"/>
          <w:sz w:val="28"/>
          <w:szCs w:val="28"/>
        </w:rPr>
        <w:t>語文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(國語文)、</w:t>
      </w:r>
      <w:r w:rsidRPr="001B5C18">
        <w:rPr>
          <w:rFonts w:ascii="標楷體" w:eastAsia="標楷體" w:hAnsi="標楷體"/>
          <w:kern w:val="0"/>
          <w:sz w:val="28"/>
          <w:szCs w:val="28"/>
        </w:rPr>
        <w:t>語文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(英語)</w:t>
      </w:r>
      <w:r w:rsidRPr="001B5C18">
        <w:rPr>
          <w:rFonts w:ascii="標楷體" w:eastAsia="標楷體" w:hAnsi="標楷體"/>
          <w:kern w:val="0"/>
          <w:sz w:val="28"/>
          <w:szCs w:val="28"/>
        </w:rPr>
        <w:t>、數學、自然、社會</w:t>
      </w:r>
      <w:r w:rsidRPr="001B5C18">
        <w:rPr>
          <w:rFonts w:ascii="標楷體" w:eastAsia="標楷體" w:hAnsi="標楷體" w:hint="eastAsia"/>
          <w:sz w:val="28"/>
          <w:szCs w:val="28"/>
        </w:rPr>
        <w:t>。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3040" w:hangingChars="1000" w:hanging="2800"/>
        <w:rPr>
          <w:rFonts w:ascii="標楷體" w:eastAsia="標楷體" w:hAnsi="標楷體" w:hint="eastAsia"/>
          <w:sz w:val="28"/>
          <w:szCs w:val="28"/>
        </w:rPr>
      </w:pPr>
      <w:r w:rsidRPr="001B5C18">
        <w:rPr>
          <w:rFonts w:ascii="標楷體" w:eastAsia="標楷體" w:hAnsi="標楷體" w:hint="eastAsia"/>
          <w:sz w:val="28"/>
          <w:szCs w:val="28"/>
        </w:rPr>
        <w:t xml:space="preserve">    六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年級</w:t>
      </w:r>
      <w:r w:rsidRPr="001B5C18">
        <w:rPr>
          <w:rFonts w:ascii="標楷體" w:eastAsia="標楷體" w:hAnsi="標楷體" w:hint="eastAsia"/>
          <w:sz w:val="28"/>
          <w:szCs w:val="28"/>
        </w:rPr>
        <w:t>定期評量：</w:t>
      </w:r>
      <w:r w:rsidRPr="001B5C18">
        <w:rPr>
          <w:rFonts w:ascii="標楷體" w:eastAsia="標楷體" w:hAnsi="標楷體"/>
          <w:kern w:val="0"/>
          <w:sz w:val="28"/>
          <w:szCs w:val="28"/>
        </w:rPr>
        <w:t>語文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(國語文)、</w:t>
      </w:r>
      <w:r w:rsidRPr="001B5C18">
        <w:rPr>
          <w:rFonts w:ascii="標楷體" w:eastAsia="標楷體" w:hAnsi="標楷體"/>
          <w:kern w:val="0"/>
          <w:sz w:val="28"/>
          <w:szCs w:val="28"/>
        </w:rPr>
        <w:t>語文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(英語)</w:t>
      </w:r>
      <w:r w:rsidRPr="001B5C18">
        <w:rPr>
          <w:rFonts w:ascii="標楷體" w:eastAsia="標楷體" w:hAnsi="標楷體"/>
          <w:kern w:val="0"/>
          <w:sz w:val="28"/>
          <w:szCs w:val="28"/>
        </w:rPr>
        <w:t>、數學、自然、社會</w:t>
      </w:r>
      <w:r w:rsidRPr="001B5C18">
        <w:rPr>
          <w:rFonts w:ascii="標楷體" w:eastAsia="標楷體" w:hAnsi="標楷體" w:hint="eastAsia"/>
          <w:sz w:val="28"/>
          <w:szCs w:val="28"/>
        </w:rPr>
        <w:t>。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80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1B5C18">
        <w:rPr>
          <w:rFonts w:ascii="標楷體" w:eastAsia="標楷體" w:hAnsi="標楷體" w:hint="eastAsia"/>
          <w:kern w:val="0"/>
          <w:sz w:val="28"/>
          <w:szCs w:val="28"/>
        </w:rPr>
        <w:lastRenderedPageBreak/>
        <w:t>(五)</w:t>
      </w:r>
      <w:r w:rsidRPr="001B5C18">
        <w:rPr>
          <w:rFonts w:ascii="標楷體" w:eastAsia="標楷體" w:hAnsi="標楷體"/>
          <w:kern w:val="0"/>
          <w:sz w:val="28"/>
          <w:szCs w:val="28"/>
        </w:rPr>
        <w:t>定期評量前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1B5C18">
        <w:rPr>
          <w:rFonts w:ascii="標楷體" w:eastAsia="標楷體" w:hAnsi="標楷體"/>
          <w:kern w:val="0"/>
          <w:sz w:val="28"/>
          <w:szCs w:val="28"/>
        </w:rPr>
        <w:t>名成績計算方式：以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定期評量領域紙筆測驗原始成績加總</w:t>
      </w:r>
      <w:r w:rsidRPr="001B5C18">
        <w:rPr>
          <w:rFonts w:ascii="標楷體" w:eastAsia="標楷體" w:hAnsi="標楷體"/>
          <w:kern w:val="0"/>
          <w:sz w:val="28"/>
          <w:szCs w:val="28"/>
        </w:rPr>
        <w:t>計算之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總分最高前五名，總分相同時依相同總分並列名次。</w:t>
      </w:r>
    </w:p>
    <w:p w:rsidR="00AC3FE2" w:rsidRPr="001B5C18" w:rsidRDefault="00AC3FE2" w:rsidP="00AC3FE2">
      <w:pPr>
        <w:autoSpaceDE w:val="0"/>
        <w:autoSpaceDN w:val="0"/>
        <w:spacing w:line="0" w:lineRule="atLeast"/>
        <w:ind w:leftChars="100" w:left="80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1B5C18">
        <w:rPr>
          <w:rFonts w:ascii="標楷體" w:eastAsia="標楷體" w:hAnsi="標楷體" w:hint="eastAsia"/>
          <w:kern w:val="0"/>
          <w:sz w:val="28"/>
          <w:szCs w:val="28"/>
        </w:rPr>
        <w:t>(六)</w:t>
      </w:r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一年級上學期第一次定期評量只考注音符號檢測，成績列為一次平時評量成績：第二次定期</w:t>
      </w:r>
      <w:proofErr w:type="gramStart"/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評量始考語文</w:t>
      </w:r>
      <w:proofErr w:type="gramEnd"/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領域(國語文)、數學領域、生活課程。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800" w:hangingChars="200" w:hanging="560"/>
        <w:rPr>
          <w:rFonts w:ascii="標楷體" w:eastAsia="標楷體" w:hAnsi="標楷體"/>
          <w:kern w:val="0"/>
          <w:sz w:val="28"/>
          <w:szCs w:val="28"/>
        </w:rPr>
      </w:pP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518" w:hangingChars="185" w:hanging="518"/>
        <w:rPr>
          <w:rFonts w:ascii="標楷體" w:eastAsia="標楷體" w:hAnsi="標楷體"/>
          <w:sz w:val="28"/>
          <w:szCs w:val="28"/>
        </w:rPr>
      </w:pPr>
      <w:r w:rsidRPr="001B5C18">
        <w:rPr>
          <w:rFonts w:ascii="標楷體" w:eastAsia="標楷體" w:hAnsi="標楷體" w:hint="eastAsia"/>
          <w:sz w:val="28"/>
          <w:szCs w:val="28"/>
        </w:rPr>
        <w:t>◎學期成績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1B5C1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B5C1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B5C18">
        <w:rPr>
          <w:rFonts w:ascii="標楷體" w:eastAsia="標楷體" w:hAnsi="標楷體" w:hint="eastAsia"/>
          <w:sz w:val="28"/>
          <w:szCs w:val="28"/>
        </w:rPr>
        <w:t>)學期</w:t>
      </w:r>
      <w:r w:rsidRPr="001B5C18">
        <w:rPr>
          <w:rFonts w:ascii="標楷體" w:eastAsia="標楷體" w:hAnsi="標楷體"/>
          <w:kern w:val="0"/>
          <w:sz w:val="28"/>
          <w:szCs w:val="28"/>
        </w:rPr>
        <w:t>成績計算方式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B5C18">
        <w:rPr>
          <w:rFonts w:ascii="標楷體" w:eastAsia="標楷體" w:hAnsi="標楷體" w:hint="eastAsia"/>
          <w:sz w:val="28"/>
          <w:szCs w:val="28"/>
        </w:rPr>
        <w:t>學期成績依各領域學習課程及彈性學習課程節數加權計算之。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800" w:hangingChars="200" w:hanging="560"/>
        <w:rPr>
          <w:rFonts w:ascii="標楷體" w:eastAsia="標楷體" w:hAnsi="標楷體" w:hint="eastAsia"/>
          <w:sz w:val="28"/>
          <w:szCs w:val="28"/>
        </w:rPr>
      </w:pPr>
      <w:r w:rsidRPr="001B5C18">
        <w:rPr>
          <w:rFonts w:ascii="標楷體" w:eastAsia="標楷體" w:hAnsi="標楷體" w:hint="eastAsia"/>
          <w:kern w:val="0"/>
          <w:sz w:val="28"/>
          <w:szCs w:val="28"/>
        </w:rPr>
        <w:t>(二)</w:t>
      </w:r>
      <w:r w:rsidRPr="001B5C18">
        <w:rPr>
          <w:rFonts w:ascii="標楷體" w:eastAsia="標楷體" w:hAnsi="標楷體"/>
          <w:kern w:val="0"/>
          <w:sz w:val="28"/>
          <w:szCs w:val="28"/>
        </w:rPr>
        <w:t>語文、數學、自然、社會等</w:t>
      </w:r>
      <w:proofErr w:type="gramStart"/>
      <w:r w:rsidRPr="001B5C18">
        <w:rPr>
          <w:rFonts w:ascii="標楷體" w:eastAsia="標楷體" w:hAnsi="標楷體"/>
          <w:kern w:val="0"/>
          <w:sz w:val="28"/>
          <w:szCs w:val="28"/>
        </w:rPr>
        <w:t>領域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經</w:t>
      </w:r>
      <w:r w:rsidRPr="001B5C18">
        <w:rPr>
          <w:rFonts w:ascii="標楷體" w:eastAsia="標楷體" w:hAnsi="標楷體" w:hint="eastAsia"/>
          <w:sz w:val="28"/>
          <w:szCs w:val="28"/>
        </w:rPr>
        <w:t>節數</w:t>
      </w:r>
      <w:proofErr w:type="gramEnd"/>
      <w:r w:rsidRPr="001B5C18">
        <w:rPr>
          <w:rFonts w:ascii="標楷體" w:eastAsia="標楷體" w:hAnsi="標楷體" w:hint="eastAsia"/>
          <w:sz w:val="28"/>
          <w:szCs w:val="28"/>
        </w:rPr>
        <w:t>加權計算後，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定期</w:t>
      </w:r>
      <w:r w:rsidRPr="001B5C18">
        <w:rPr>
          <w:rFonts w:ascii="標楷體" w:eastAsia="標楷體" w:hAnsi="標楷體"/>
          <w:kern w:val="0"/>
          <w:sz w:val="28"/>
          <w:szCs w:val="28"/>
        </w:rPr>
        <w:t>評量</w:t>
      </w:r>
      <w:proofErr w:type="gramStart"/>
      <w:r w:rsidRPr="001B5C18">
        <w:rPr>
          <w:rFonts w:ascii="標楷體" w:eastAsia="標楷體" w:hAnsi="標楷體"/>
          <w:kern w:val="0"/>
          <w:sz w:val="28"/>
          <w:szCs w:val="28"/>
        </w:rPr>
        <w:t>佔</w:t>
      </w:r>
      <w:proofErr w:type="gramEnd"/>
      <w:r w:rsidRPr="001B5C18">
        <w:rPr>
          <w:rFonts w:ascii="標楷體" w:eastAsia="標楷體" w:hAnsi="標楷體"/>
          <w:kern w:val="0"/>
          <w:sz w:val="28"/>
          <w:szCs w:val="28"/>
        </w:rPr>
        <w:t>學期成績60％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B5C18">
        <w:rPr>
          <w:rFonts w:ascii="標楷體" w:eastAsia="標楷體" w:hAnsi="標楷體"/>
          <w:kern w:val="0"/>
          <w:sz w:val="28"/>
          <w:szCs w:val="28"/>
        </w:rPr>
        <w:t>平時</w:t>
      </w:r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評量</w:t>
      </w:r>
      <w:proofErr w:type="gramStart"/>
      <w:r w:rsidRPr="001B5C18">
        <w:rPr>
          <w:rFonts w:ascii="標楷體" w:eastAsia="標楷體" w:hAnsi="標楷體"/>
          <w:kern w:val="0"/>
          <w:sz w:val="28"/>
          <w:szCs w:val="28"/>
        </w:rPr>
        <w:t>佔</w:t>
      </w:r>
      <w:proofErr w:type="gramEnd"/>
      <w:r w:rsidRPr="001B5C18">
        <w:rPr>
          <w:rFonts w:ascii="標楷體" w:eastAsia="標楷體" w:hAnsi="標楷體"/>
          <w:kern w:val="0"/>
          <w:sz w:val="28"/>
          <w:szCs w:val="28"/>
        </w:rPr>
        <w:t>學期成績40％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；生活課程定期</w:t>
      </w:r>
      <w:r w:rsidRPr="001B5C18">
        <w:rPr>
          <w:rFonts w:ascii="標楷體" w:eastAsia="標楷體" w:hAnsi="標楷體"/>
          <w:kern w:val="0"/>
          <w:sz w:val="28"/>
          <w:szCs w:val="28"/>
        </w:rPr>
        <w:t>評量</w:t>
      </w:r>
      <w:proofErr w:type="gramStart"/>
      <w:r w:rsidRPr="001B5C18">
        <w:rPr>
          <w:rFonts w:ascii="標楷體" w:eastAsia="標楷體" w:hAnsi="標楷體"/>
          <w:kern w:val="0"/>
          <w:sz w:val="28"/>
          <w:szCs w:val="28"/>
        </w:rPr>
        <w:t>佔</w:t>
      </w:r>
      <w:proofErr w:type="gramEnd"/>
      <w:r w:rsidRPr="001B5C18">
        <w:rPr>
          <w:rFonts w:ascii="標楷體" w:eastAsia="標楷體" w:hAnsi="標楷體"/>
          <w:kern w:val="0"/>
          <w:sz w:val="28"/>
          <w:szCs w:val="28"/>
        </w:rPr>
        <w:t>學期成績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1B5C18">
        <w:rPr>
          <w:rFonts w:ascii="標楷體" w:eastAsia="標楷體" w:hAnsi="標楷體"/>
          <w:kern w:val="0"/>
          <w:sz w:val="28"/>
          <w:szCs w:val="28"/>
        </w:rPr>
        <w:t>0％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B5C18">
        <w:rPr>
          <w:rFonts w:ascii="標楷體" w:eastAsia="標楷體" w:hAnsi="標楷體"/>
          <w:kern w:val="0"/>
          <w:sz w:val="28"/>
          <w:szCs w:val="28"/>
        </w:rPr>
        <w:t>平時</w:t>
      </w:r>
      <w:r w:rsidRPr="001B5C18">
        <w:rPr>
          <w:rFonts w:ascii="標楷體" w:eastAsia="標楷體" w:hAnsi="標楷體" w:cs="細明體" w:hint="eastAsia"/>
          <w:kern w:val="0"/>
          <w:sz w:val="28"/>
          <w:szCs w:val="28"/>
        </w:rPr>
        <w:t>評量</w:t>
      </w:r>
      <w:proofErr w:type="gramStart"/>
      <w:r w:rsidRPr="001B5C18">
        <w:rPr>
          <w:rFonts w:ascii="標楷體" w:eastAsia="標楷體" w:hAnsi="標楷體"/>
          <w:kern w:val="0"/>
          <w:sz w:val="28"/>
          <w:szCs w:val="28"/>
        </w:rPr>
        <w:t>佔</w:t>
      </w:r>
      <w:proofErr w:type="gramEnd"/>
      <w:r w:rsidRPr="001B5C18">
        <w:rPr>
          <w:rFonts w:ascii="標楷體" w:eastAsia="標楷體" w:hAnsi="標楷體"/>
          <w:kern w:val="0"/>
          <w:sz w:val="28"/>
          <w:szCs w:val="28"/>
        </w:rPr>
        <w:t>學期成績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1B5C18">
        <w:rPr>
          <w:rFonts w:ascii="標楷體" w:eastAsia="標楷體" w:hAnsi="標楷體"/>
          <w:kern w:val="0"/>
          <w:sz w:val="28"/>
          <w:szCs w:val="28"/>
        </w:rPr>
        <w:t>0％。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80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1B5C18">
        <w:rPr>
          <w:rFonts w:ascii="標楷體" w:eastAsia="標楷體" w:hAnsi="標楷體" w:hint="eastAsia"/>
          <w:sz w:val="28"/>
          <w:szCs w:val="28"/>
        </w:rPr>
        <w:t>(三)</w:t>
      </w:r>
      <w:r w:rsidRPr="001B5C18">
        <w:rPr>
          <w:rFonts w:ascii="標楷體" w:eastAsia="標楷體" w:hAnsi="標楷體"/>
          <w:kern w:val="0"/>
          <w:sz w:val="28"/>
          <w:szCs w:val="28"/>
        </w:rPr>
        <w:t>學期成績前五名成績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依</w:t>
      </w:r>
      <w:r w:rsidRPr="001B5C18">
        <w:rPr>
          <w:rFonts w:ascii="標楷體" w:eastAsia="標楷體" w:hAnsi="標楷體" w:hint="eastAsia"/>
          <w:sz w:val="28"/>
          <w:szCs w:val="28"/>
        </w:rPr>
        <w:t>學生學期成績</w:t>
      </w:r>
      <w:r w:rsidRPr="001B5C18">
        <w:rPr>
          <w:rFonts w:ascii="標楷體" w:eastAsia="標楷體" w:hAnsi="標楷體" w:hint="eastAsia"/>
          <w:kern w:val="0"/>
          <w:sz w:val="28"/>
          <w:szCs w:val="28"/>
        </w:rPr>
        <w:t>最高前五名頒獎，總分相同依相同分數並列名次。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518" w:hangingChars="185" w:hanging="518"/>
        <w:rPr>
          <w:rFonts w:ascii="標楷體" w:eastAsia="標楷體" w:hAnsi="標楷體"/>
          <w:kern w:val="0"/>
          <w:sz w:val="28"/>
          <w:szCs w:val="28"/>
        </w:rPr>
      </w:pP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518" w:hangingChars="185" w:hanging="518"/>
        <w:rPr>
          <w:rFonts w:ascii="標楷體" w:eastAsia="標楷體" w:hAnsi="標楷體"/>
          <w:kern w:val="0"/>
          <w:sz w:val="28"/>
          <w:szCs w:val="28"/>
        </w:rPr>
      </w:pPr>
      <w:r w:rsidRPr="001B5C18">
        <w:rPr>
          <w:rFonts w:ascii="標楷體" w:eastAsia="標楷體" w:hAnsi="標楷體" w:hint="eastAsia"/>
          <w:sz w:val="28"/>
          <w:szCs w:val="28"/>
        </w:rPr>
        <w:t>◎</w:t>
      </w:r>
      <w:r w:rsidRPr="001B5C18">
        <w:rPr>
          <w:rFonts w:ascii="標楷體" w:eastAsia="標楷體" w:hAnsi="標楷體"/>
          <w:kern w:val="0"/>
          <w:sz w:val="28"/>
          <w:szCs w:val="28"/>
        </w:rPr>
        <w:t>畢業成績</w:t>
      </w:r>
    </w:p>
    <w:p w:rsidR="00AC3FE2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1B5C18"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 w:rsidRPr="001B5C18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Pr="001B5C18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1B5C18">
        <w:rPr>
          <w:rFonts w:ascii="標楷體" w:eastAsia="標楷體" w:hAnsi="標楷體"/>
          <w:kern w:val="0"/>
          <w:sz w:val="28"/>
          <w:szCs w:val="28"/>
        </w:rPr>
        <w:t>畢業成績計算方式：</w:t>
      </w:r>
      <w:r w:rsidRPr="001B5C18">
        <w:rPr>
          <w:rFonts w:ascii="標楷體" w:eastAsia="標楷體" w:hAnsi="標楷體" w:hint="eastAsia"/>
          <w:sz w:val="28"/>
          <w:szCs w:val="28"/>
        </w:rPr>
        <w:t>畢業成績以各學期成績按各年級之</w:t>
      </w:r>
      <w:proofErr w:type="gramStart"/>
      <w:r w:rsidRPr="001B5C18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B5C18">
        <w:rPr>
          <w:rFonts w:ascii="標楷體" w:eastAsia="標楷體" w:hAnsi="標楷體" w:hint="eastAsia"/>
          <w:sz w:val="28"/>
          <w:szCs w:val="28"/>
        </w:rPr>
        <w:t>學習節數加權計算之。</w:t>
      </w:r>
    </w:p>
    <w:p w:rsidR="00AC3FE2" w:rsidRPr="001B5C18" w:rsidRDefault="00AC3FE2" w:rsidP="00AC3F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00" w:left="800" w:hangingChars="200" w:hanging="560"/>
        <w:rPr>
          <w:rFonts w:ascii="標楷體" w:eastAsia="標楷體" w:hAnsi="標楷體" w:hint="eastAsia"/>
          <w:kern w:val="0"/>
          <w:sz w:val="28"/>
          <w:szCs w:val="28"/>
        </w:rPr>
      </w:pPr>
      <w:r w:rsidRPr="00C05F33">
        <w:rPr>
          <w:rFonts w:ascii="標楷體" w:eastAsia="標楷體" w:hAnsi="標楷體" w:hint="eastAsia"/>
          <w:sz w:val="28"/>
          <w:szCs w:val="28"/>
        </w:rPr>
        <w:t>(二)</w:t>
      </w:r>
      <w:r w:rsidRPr="00C05F33">
        <w:rPr>
          <w:rFonts w:ascii="標楷體" w:eastAsia="標楷體" w:hAnsi="標楷體"/>
          <w:kern w:val="0"/>
          <w:sz w:val="28"/>
          <w:szCs w:val="28"/>
        </w:rPr>
        <w:t>畢業</w:t>
      </w:r>
      <w:r w:rsidRPr="00C05F33">
        <w:rPr>
          <w:rFonts w:ascii="標楷體" w:eastAsia="標楷體" w:hAnsi="標楷體" w:hint="eastAsia"/>
          <w:kern w:val="0"/>
          <w:sz w:val="28"/>
          <w:szCs w:val="28"/>
        </w:rPr>
        <w:t>獎項：依</w:t>
      </w:r>
      <w:r w:rsidRPr="00C05F33">
        <w:rPr>
          <w:rFonts w:ascii="標楷體" w:eastAsia="標楷體" w:hAnsi="標楷體" w:hint="eastAsia"/>
          <w:sz w:val="28"/>
          <w:szCs w:val="28"/>
        </w:rPr>
        <w:t>畢業成績高低順序排列，如分數相同始依序比較語文領域、數學領域、自然</w:t>
      </w:r>
      <w:r w:rsidRPr="00C05F33">
        <w:rPr>
          <w:rFonts w:ascii="標楷體" w:eastAsia="標楷體" w:hAnsi="標楷體" w:cs="細明體" w:hint="eastAsia"/>
          <w:kern w:val="0"/>
          <w:sz w:val="28"/>
          <w:szCs w:val="28"/>
        </w:rPr>
        <w:t>科學</w:t>
      </w:r>
      <w:r w:rsidRPr="00C05F33">
        <w:rPr>
          <w:rFonts w:ascii="標楷體" w:eastAsia="標楷體" w:hAnsi="標楷體" w:hint="eastAsia"/>
          <w:sz w:val="28"/>
          <w:szCs w:val="28"/>
        </w:rPr>
        <w:t>領域、社會領域分數之高低、並經</w:t>
      </w:r>
      <w:r w:rsidRPr="00C05F33">
        <w:rPr>
          <w:rFonts w:eastAsia="標楷體"/>
          <w:sz w:val="28"/>
          <w:szCs w:val="28"/>
        </w:rPr>
        <w:t>畢業成績審查委員會</w:t>
      </w:r>
      <w:r w:rsidRPr="00C05F33">
        <w:rPr>
          <w:rFonts w:eastAsia="標楷體" w:hint="eastAsia"/>
          <w:sz w:val="28"/>
          <w:szCs w:val="28"/>
        </w:rPr>
        <w:t>審議通過</w:t>
      </w:r>
      <w:r w:rsidRPr="00C05F33">
        <w:rPr>
          <w:rFonts w:ascii="標楷體" w:eastAsia="標楷體" w:hAnsi="標楷體" w:hint="eastAsia"/>
          <w:sz w:val="28"/>
          <w:szCs w:val="28"/>
        </w:rPr>
        <w:t>。</w:t>
      </w:r>
    </w:p>
    <w:p w:rsidR="00AC3FE2" w:rsidRPr="00AC3FE2" w:rsidRDefault="00AC3FE2">
      <w:pPr>
        <w:rPr>
          <w:rFonts w:hint="eastAsia"/>
        </w:rPr>
      </w:pPr>
    </w:p>
    <w:sectPr w:rsidR="00AC3FE2" w:rsidRPr="00AC3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E2"/>
    <w:rsid w:val="00AC3FE2"/>
    <w:rsid w:val="00E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E4DA"/>
  <w15:chartTrackingRefBased/>
  <w15:docId w15:val="{37B89232-2844-49D2-A40F-729C0D48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FE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2021-09-24T02:12:00Z</dcterms:created>
  <dcterms:modified xsi:type="dcterms:W3CDTF">2021-09-24T02:16:00Z</dcterms:modified>
</cp:coreProperties>
</file>